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6E" w:rsidRPr="00C33778" w:rsidRDefault="0026796E" w:rsidP="0026796E">
      <w:pPr>
        <w:tabs>
          <w:tab w:val="left" w:pos="3100"/>
        </w:tabs>
        <w:jc w:val="center"/>
        <w:rPr>
          <w:sz w:val="24"/>
          <w:szCs w:val="24"/>
        </w:rPr>
      </w:pPr>
      <w:r w:rsidRPr="00C33778">
        <w:rPr>
          <w:sz w:val="24"/>
          <w:szCs w:val="24"/>
        </w:rPr>
        <w:t>БРЯНСКАЯ ОБЛАСТЬ</w:t>
      </w:r>
    </w:p>
    <w:p w:rsidR="0026796E" w:rsidRPr="00C33778" w:rsidRDefault="0026796E" w:rsidP="0026796E">
      <w:pPr>
        <w:jc w:val="center"/>
        <w:rPr>
          <w:sz w:val="24"/>
          <w:szCs w:val="24"/>
        </w:rPr>
      </w:pPr>
      <w:r w:rsidRPr="00C33778">
        <w:rPr>
          <w:sz w:val="24"/>
          <w:szCs w:val="24"/>
        </w:rPr>
        <w:t>БРАСОВСКИЙ РАЙОН</w:t>
      </w:r>
    </w:p>
    <w:p w:rsidR="0026796E" w:rsidRPr="0023474F" w:rsidRDefault="0026796E" w:rsidP="0026796E">
      <w:pPr>
        <w:tabs>
          <w:tab w:val="left" w:pos="2300"/>
        </w:tabs>
        <w:jc w:val="center"/>
        <w:rPr>
          <w:b/>
          <w:sz w:val="36"/>
          <w:szCs w:val="36"/>
        </w:rPr>
      </w:pPr>
      <w:r w:rsidRPr="00C33778">
        <w:rPr>
          <w:b/>
          <w:sz w:val="24"/>
          <w:szCs w:val="24"/>
        </w:rPr>
        <w:t>ВОРОНОВОЛОГСКАЯ СЕЛЬСКАЯ АДМИНИСТРАЦИЯ</w:t>
      </w:r>
    </w:p>
    <w:tbl>
      <w:tblPr>
        <w:tblW w:w="10350" w:type="dxa"/>
        <w:tblInd w:w="-432" w:type="dxa"/>
        <w:tblBorders>
          <w:top w:val="thinThickThinSmallGap" w:sz="24" w:space="0" w:color="auto"/>
        </w:tblBorders>
        <w:tblLook w:val="04A0"/>
      </w:tblPr>
      <w:tblGrid>
        <w:gridCol w:w="10350"/>
      </w:tblGrid>
      <w:tr w:rsidR="0026796E" w:rsidRPr="0023474F" w:rsidTr="00100F3C">
        <w:trPr>
          <w:trHeight w:val="52"/>
        </w:trPr>
        <w:tc>
          <w:tcPr>
            <w:tcW w:w="1035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6796E" w:rsidRPr="0023474F" w:rsidRDefault="0026796E" w:rsidP="00100F3C">
            <w:pPr>
              <w:tabs>
                <w:tab w:val="left" w:pos="2300"/>
              </w:tabs>
              <w:rPr>
                <w:sz w:val="36"/>
                <w:szCs w:val="36"/>
              </w:rPr>
            </w:pPr>
          </w:p>
        </w:tc>
      </w:tr>
    </w:tbl>
    <w:p w:rsidR="0026796E" w:rsidRDefault="0026796E" w:rsidP="0026796E">
      <w:pPr>
        <w:tabs>
          <w:tab w:val="left" w:pos="2300"/>
        </w:tabs>
        <w:jc w:val="center"/>
        <w:rPr>
          <w:b/>
          <w:sz w:val="36"/>
          <w:szCs w:val="36"/>
        </w:rPr>
      </w:pPr>
      <w:r w:rsidRPr="0023474F">
        <w:rPr>
          <w:b/>
          <w:sz w:val="36"/>
          <w:szCs w:val="36"/>
        </w:rPr>
        <w:t>ПОСТАНОВЛЕНИЕ</w:t>
      </w:r>
    </w:p>
    <w:p w:rsidR="0026796E" w:rsidRPr="008C2D2F" w:rsidRDefault="0026796E" w:rsidP="002679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C2D2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20 апреля 2022 г. № 22</w:t>
      </w:r>
    </w:p>
    <w:p w:rsidR="0026796E" w:rsidRDefault="0026796E" w:rsidP="002679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Воронов Лог</w:t>
      </w:r>
    </w:p>
    <w:p w:rsidR="0026796E" w:rsidRPr="00C33778" w:rsidRDefault="0026796E" w:rsidP="002679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039"/>
      </w:tblGrid>
      <w:tr w:rsidR="0026796E" w:rsidRPr="009502BB" w:rsidTr="00100F3C">
        <w:tc>
          <w:tcPr>
            <w:tcW w:w="9039" w:type="dxa"/>
            <w:hideMark/>
          </w:tcPr>
          <w:p w:rsidR="0026796E" w:rsidRPr="009502BB" w:rsidRDefault="0026796E" w:rsidP="00100F3C">
            <w:pPr>
              <w:pStyle w:val="ConsPlusNormal"/>
              <w:tabs>
                <w:tab w:val="left" w:pos="5670"/>
              </w:tabs>
              <w:ind w:right="33"/>
              <w:jc w:val="both"/>
            </w:pPr>
            <w:r w:rsidRPr="009502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 утверждении Положения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имущества, включенного в перечень муниципального образования "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Вороновологское</w:t>
            </w:r>
            <w:r w:rsidRPr="009502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сельское поселение " Брасовского  района Брянской области и предназначенного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применяющие специальный налоговый режим "Налог на профессиональный доход"</w:t>
            </w:r>
          </w:p>
        </w:tc>
      </w:tr>
    </w:tbl>
    <w:p w:rsidR="0026796E" w:rsidRDefault="0026796E" w:rsidP="00267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96E" w:rsidRDefault="0026796E" w:rsidP="00267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96E" w:rsidRPr="00C33778" w:rsidRDefault="0026796E" w:rsidP="00267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77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</w:t>
      </w:r>
      <w:r w:rsidRPr="00C33778">
        <w:rPr>
          <w:rFonts w:ascii="Times New Roman" w:hAnsi="Times New Roman" w:cs="Times New Roman"/>
          <w:sz w:val="28"/>
          <w:szCs w:val="28"/>
        </w:rPr>
        <w:br/>
        <w:t>принципах организации местного самоуправления в Российской Федерации»,</w:t>
      </w:r>
      <w:r w:rsidRPr="00C33778">
        <w:rPr>
          <w:rFonts w:ascii="Times New Roman" w:hAnsi="Times New Roman" w:cs="Times New Roman"/>
          <w:sz w:val="28"/>
          <w:szCs w:val="28"/>
        </w:rPr>
        <w:br/>
        <w:t>Федеральным законом от 24 июля 2007 г. № 209-ФЗ «О развитии малого и среднего</w:t>
      </w:r>
      <w:r w:rsidRPr="00C33778">
        <w:rPr>
          <w:rFonts w:ascii="Times New Roman" w:hAnsi="Times New Roman" w:cs="Times New Roman"/>
          <w:sz w:val="28"/>
          <w:szCs w:val="28"/>
        </w:rPr>
        <w:br/>
        <w:t xml:space="preserve">предпринимательства в Российской Федерации», Федеральным законом от 22 июля 2007 г. № 159-ФЗ «Об особенностях отчуждения недвижимого имущества, находящегося в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Вороновологская сельская администрация </w:t>
      </w:r>
    </w:p>
    <w:p w:rsidR="0026796E" w:rsidRPr="00C33778" w:rsidRDefault="0026796E" w:rsidP="0026796E">
      <w:pPr>
        <w:pStyle w:val="ConsPlusNormal"/>
        <w:jc w:val="both"/>
        <w:rPr>
          <w:sz w:val="28"/>
          <w:szCs w:val="28"/>
        </w:rPr>
      </w:pPr>
      <w:r w:rsidRPr="00C337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796E" w:rsidRPr="00C33778" w:rsidRDefault="0026796E" w:rsidP="0026796E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C33778">
        <w:rPr>
          <w:spacing w:val="2"/>
          <w:sz w:val="28"/>
          <w:szCs w:val="28"/>
        </w:rPr>
        <w:t xml:space="preserve">Утвердить Положение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имущества, включенного в перечень муниципального образования "Вороновологского  сельского поселения" Брасовского  района Брянской области и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</w:t>
      </w:r>
      <w:r w:rsidRPr="00C33778">
        <w:rPr>
          <w:spacing w:val="2"/>
          <w:sz w:val="28"/>
          <w:szCs w:val="28"/>
        </w:rPr>
        <w:lastRenderedPageBreak/>
        <w:t>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применяющие специальный налоговый режим "Налог на профессиональный доход"(Приложение).</w:t>
      </w:r>
    </w:p>
    <w:p w:rsidR="0026796E" w:rsidRPr="00C33778" w:rsidRDefault="0026796E" w:rsidP="0026796E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315" w:lineRule="atLeast"/>
        <w:ind w:left="0"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C33778">
        <w:rPr>
          <w:sz w:val="28"/>
          <w:szCs w:val="28"/>
        </w:rPr>
        <w:t>Настоящее постановление  подлежит официальному опубликованию на официальном сайте администрации Брасовского района Брянской области </w:t>
      </w:r>
    </w:p>
    <w:p w:rsidR="0026796E" w:rsidRPr="00C33778" w:rsidRDefault="0026796E" w:rsidP="0026796E">
      <w:pPr>
        <w:shd w:val="clear" w:color="auto" w:fill="FFFFFF"/>
        <w:tabs>
          <w:tab w:val="left" w:pos="993"/>
        </w:tabs>
        <w:spacing w:line="315" w:lineRule="atLeast"/>
        <w:ind w:left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C33778">
        <w:rPr>
          <w:color w:val="000000" w:themeColor="text1"/>
          <w:sz w:val="28"/>
          <w:szCs w:val="28"/>
        </w:rPr>
        <w:t xml:space="preserve">    </w:t>
      </w:r>
      <w:hyperlink r:id="rId5" w:history="1">
        <w:r w:rsidRPr="00C3377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https</w:t>
        </w:r>
        <w:r w:rsidRPr="0026796E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ru-RU"/>
          </w:rPr>
          <w:t>://</w:t>
        </w:r>
      </w:hyperlink>
      <w:r w:rsidRPr="00C33778">
        <w:rPr>
          <w:sz w:val="28"/>
          <w:szCs w:val="28"/>
        </w:rPr>
        <w:t xml:space="preserve"> . </w:t>
      </w:r>
      <w:r w:rsidRPr="00C33778">
        <w:rPr>
          <w:sz w:val="28"/>
          <w:szCs w:val="28"/>
          <w:lang w:val="en-US"/>
        </w:rPr>
        <w:t>www</w:t>
      </w:r>
      <w:r w:rsidRPr="00C33778">
        <w:rPr>
          <w:sz w:val="28"/>
          <w:szCs w:val="28"/>
        </w:rPr>
        <w:t>.</w:t>
      </w:r>
      <w:r w:rsidRPr="00C33778">
        <w:rPr>
          <w:sz w:val="28"/>
          <w:szCs w:val="28"/>
          <w:lang w:val="en-US"/>
        </w:rPr>
        <w:t>brasadmin</w:t>
      </w:r>
      <w:r w:rsidRPr="00C33778">
        <w:rPr>
          <w:sz w:val="28"/>
          <w:szCs w:val="28"/>
        </w:rPr>
        <w:t>.</w:t>
      </w:r>
      <w:r w:rsidRPr="00C33778">
        <w:rPr>
          <w:sz w:val="28"/>
          <w:szCs w:val="28"/>
          <w:lang w:val="en-US"/>
        </w:rPr>
        <w:t>org</w:t>
      </w:r>
      <w:r w:rsidRPr="00C33778">
        <w:rPr>
          <w:sz w:val="28"/>
          <w:szCs w:val="28"/>
        </w:rPr>
        <w:t>/</w:t>
      </w:r>
      <w:r w:rsidRPr="00C33778">
        <w:rPr>
          <w:sz w:val="28"/>
          <w:szCs w:val="28"/>
          <w:lang w:val="en-US"/>
        </w:rPr>
        <w:t>voronovolog</w:t>
      </w:r>
      <w:r w:rsidRPr="00C33778">
        <w:rPr>
          <w:sz w:val="28"/>
          <w:szCs w:val="28"/>
        </w:rPr>
        <w:t>.</w:t>
      </w:r>
      <w:r w:rsidRPr="00C33778">
        <w:rPr>
          <w:sz w:val="28"/>
          <w:szCs w:val="28"/>
          <w:lang w:val="en-US"/>
        </w:rPr>
        <w:t>html</w:t>
      </w:r>
    </w:p>
    <w:p w:rsidR="0026796E" w:rsidRPr="00C33778" w:rsidRDefault="0026796E" w:rsidP="0026796E">
      <w:pPr>
        <w:tabs>
          <w:tab w:val="left" w:pos="1530"/>
        </w:tabs>
        <w:jc w:val="both"/>
        <w:rPr>
          <w:sz w:val="28"/>
          <w:szCs w:val="28"/>
        </w:rPr>
      </w:pPr>
      <w:r w:rsidRPr="00C33778">
        <w:rPr>
          <w:sz w:val="28"/>
          <w:szCs w:val="28"/>
        </w:rPr>
        <w:t xml:space="preserve">          3.Контроль за исполнением настоящего постановления оставляю за собой.</w:t>
      </w:r>
    </w:p>
    <w:p w:rsidR="0026796E" w:rsidRPr="00C33778" w:rsidRDefault="0026796E" w:rsidP="0026796E">
      <w:pPr>
        <w:tabs>
          <w:tab w:val="left" w:pos="1530"/>
        </w:tabs>
        <w:jc w:val="both"/>
        <w:rPr>
          <w:sz w:val="28"/>
          <w:szCs w:val="28"/>
        </w:rPr>
      </w:pPr>
      <w:r w:rsidRPr="00C33778">
        <w:rPr>
          <w:sz w:val="28"/>
          <w:szCs w:val="28"/>
        </w:rPr>
        <w:t>Глава Вороновологского</w:t>
      </w:r>
    </w:p>
    <w:p w:rsidR="0026796E" w:rsidRPr="00C33778" w:rsidRDefault="0026796E" w:rsidP="0026796E">
      <w:pPr>
        <w:tabs>
          <w:tab w:val="left" w:pos="1530"/>
        </w:tabs>
        <w:jc w:val="both"/>
        <w:rPr>
          <w:sz w:val="28"/>
          <w:szCs w:val="28"/>
        </w:rPr>
      </w:pPr>
      <w:r w:rsidRPr="00C33778">
        <w:rPr>
          <w:sz w:val="28"/>
          <w:szCs w:val="28"/>
        </w:rPr>
        <w:t xml:space="preserve"> сельского поселения                                                                             А.В. Кулаков</w:t>
      </w:r>
    </w:p>
    <w:p w:rsidR="0026796E" w:rsidRDefault="0026796E" w:rsidP="0026796E">
      <w:pPr>
        <w:tabs>
          <w:tab w:val="left" w:pos="1530"/>
        </w:tabs>
        <w:jc w:val="both"/>
      </w:pPr>
    </w:p>
    <w:p w:rsidR="0026796E" w:rsidRDefault="0026796E" w:rsidP="0026796E">
      <w:pPr>
        <w:tabs>
          <w:tab w:val="left" w:pos="1530"/>
        </w:tabs>
        <w:jc w:val="both"/>
      </w:pPr>
    </w:p>
    <w:p w:rsidR="0026796E" w:rsidRDefault="0026796E" w:rsidP="0026796E">
      <w:pPr>
        <w:tabs>
          <w:tab w:val="left" w:pos="1530"/>
        </w:tabs>
        <w:jc w:val="both"/>
      </w:pPr>
    </w:p>
    <w:p w:rsidR="0026796E" w:rsidRDefault="0026796E" w:rsidP="0026796E">
      <w:pPr>
        <w:tabs>
          <w:tab w:val="left" w:pos="1530"/>
        </w:tabs>
        <w:jc w:val="both"/>
      </w:pPr>
    </w:p>
    <w:p w:rsidR="0026796E" w:rsidRDefault="0026796E" w:rsidP="0026796E">
      <w:pPr>
        <w:tabs>
          <w:tab w:val="left" w:pos="1530"/>
        </w:tabs>
        <w:jc w:val="both"/>
      </w:pPr>
    </w:p>
    <w:p w:rsidR="0026796E" w:rsidRDefault="0026796E" w:rsidP="0026796E">
      <w:pPr>
        <w:tabs>
          <w:tab w:val="left" w:pos="1530"/>
        </w:tabs>
        <w:jc w:val="both"/>
      </w:pPr>
    </w:p>
    <w:p w:rsidR="0026796E" w:rsidRDefault="0026796E" w:rsidP="0026796E">
      <w:pPr>
        <w:tabs>
          <w:tab w:val="left" w:pos="1530"/>
        </w:tabs>
        <w:jc w:val="both"/>
      </w:pPr>
    </w:p>
    <w:p w:rsidR="0026796E" w:rsidRDefault="0026796E" w:rsidP="0026796E">
      <w:pPr>
        <w:tabs>
          <w:tab w:val="left" w:pos="1530"/>
        </w:tabs>
        <w:jc w:val="both"/>
      </w:pPr>
    </w:p>
    <w:p w:rsidR="0026796E" w:rsidRDefault="0026796E" w:rsidP="0026796E">
      <w:pPr>
        <w:tabs>
          <w:tab w:val="left" w:pos="1530"/>
        </w:tabs>
        <w:jc w:val="both"/>
      </w:pPr>
    </w:p>
    <w:p w:rsidR="0026796E" w:rsidRDefault="0026796E" w:rsidP="0026796E">
      <w:pPr>
        <w:tabs>
          <w:tab w:val="left" w:pos="1530"/>
        </w:tabs>
        <w:jc w:val="both"/>
      </w:pPr>
    </w:p>
    <w:p w:rsidR="0026796E" w:rsidRDefault="0026796E" w:rsidP="0026796E">
      <w:pPr>
        <w:tabs>
          <w:tab w:val="left" w:pos="1530"/>
        </w:tabs>
        <w:jc w:val="both"/>
      </w:pPr>
    </w:p>
    <w:p w:rsidR="0026796E" w:rsidRDefault="0026796E" w:rsidP="0026796E">
      <w:pPr>
        <w:tabs>
          <w:tab w:val="left" w:pos="1530"/>
        </w:tabs>
        <w:jc w:val="both"/>
      </w:pPr>
    </w:p>
    <w:p w:rsidR="0026796E" w:rsidRDefault="0026796E" w:rsidP="0026796E">
      <w:pPr>
        <w:tabs>
          <w:tab w:val="left" w:pos="1530"/>
        </w:tabs>
        <w:jc w:val="both"/>
      </w:pPr>
    </w:p>
    <w:p w:rsidR="0026796E" w:rsidRDefault="0026796E" w:rsidP="0026796E">
      <w:pPr>
        <w:tabs>
          <w:tab w:val="left" w:pos="1530"/>
        </w:tabs>
        <w:jc w:val="both"/>
      </w:pPr>
    </w:p>
    <w:p w:rsidR="0026796E" w:rsidRDefault="0026796E" w:rsidP="0026796E">
      <w:pPr>
        <w:tabs>
          <w:tab w:val="left" w:pos="1530"/>
        </w:tabs>
        <w:jc w:val="both"/>
      </w:pPr>
    </w:p>
    <w:p w:rsidR="0026796E" w:rsidRDefault="0026796E" w:rsidP="0026796E">
      <w:pPr>
        <w:tabs>
          <w:tab w:val="left" w:pos="1530"/>
        </w:tabs>
        <w:jc w:val="both"/>
      </w:pPr>
    </w:p>
    <w:p w:rsidR="0026796E" w:rsidRDefault="0026796E" w:rsidP="0026796E">
      <w:pPr>
        <w:tabs>
          <w:tab w:val="left" w:pos="1530"/>
        </w:tabs>
        <w:jc w:val="both"/>
      </w:pPr>
    </w:p>
    <w:p w:rsidR="0026796E" w:rsidRDefault="0026796E" w:rsidP="0026796E">
      <w:pPr>
        <w:tabs>
          <w:tab w:val="left" w:pos="1530"/>
        </w:tabs>
        <w:jc w:val="both"/>
      </w:pPr>
    </w:p>
    <w:p w:rsidR="0026796E" w:rsidRDefault="0026796E" w:rsidP="0026796E">
      <w:pPr>
        <w:tabs>
          <w:tab w:val="left" w:pos="1530"/>
        </w:tabs>
        <w:jc w:val="both"/>
      </w:pPr>
    </w:p>
    <w:p w:rsidR="0026796E" w:rsidRPr="00AE3C41" w:rsidRDefault="0026796E" w:rsidP="0026796E">
      <w:pPr>
        <w:tabs>
          <w:tab w:val="left" w:pos="1530"/>
        </w:tabs>
        <w:jc w:val="right"/>
      </w:pPr>
      <w:r w:rsidRPr="004476DF">
        <w:rPr>
          <w:rFonts w:eastAsia="Arial"/>
        </w:rPr>
        <w:lastRenderedPageBreak/>
        <w:t xml:space="preserve">                                                                                                                  </w:t>
      </w:r>
      <w:r>
        <w:rPr>
          <w:rFonts w:eastAsia="Arial"/>
        </w:rPr>
        <w:t xml:space="preserve">                              </w:t>
      </w:r>
      <w:r w:rsidRPr="004476DF">
        <w:t xml:space="preserve">Приложение </w:t>
      </w:r>
    </w:p>
    <w:p w:rsidR="0026796E" w:rsidRPr="004476DF" w:rsidRDefault="0026796E" w:rsidP="0026796E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4476D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Вороновологской</w:t>
      </w:r>
      <w:r w:rsidRPr="00447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96E" w:rsidRDefault="0026796E" w:rsidP="0026796E">
      <w:pPr>
        <w:pStyle w:val="1"/>
        <w:jc w:val="right"/>
      </w:pPr>
      <w:r>
        <w:rPr>
          <w:rFonts w:ascii="Times New Roman" w:hAnsi="Times New Roman" w:cs="Times New Roman"/>
          <w:sz w:val="24"/>
          <w:szCs w:val="24"/>
        </w:rPr>
        <w:t>сельской администрации</w:t>
      </w:r>
    </w:p>
    <w:p w:rsidR="0026796E" w:rsidRDefault="0026796E" w:rsidP="0026796E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20.04.2022 г. № 22</w:t>
      </w:r>
      <w:r>
        <w:rPr>
          <w:color w:val="3C3C3C"/>
          <w:sz w:val="24"/>
          <w:szCs w:val="24"/>
        </w:rPr>
        <w:br/>
      </w:r>
    </w:p>
    <w:p w:rsidR="0026796E" w:rsidRDefault="0026796E" w:rsidP="0026796E">
      <w:pPr>
        <w:pStyle w:val="1"/>
        <w:jc w:val="center"/>
      </w:pPr>
      <w:r>
        <w:rPr>
          <w:rFonts w:ascii="Times New Roman" w:hAnsi="Times New Roman" w:cs="Times New Roman"/>
          <w:color w:val="3C3C3C"/>
          <w:spacing w:val="2"/>
          <w:sz w:val="24"/>
          <w:szCs w:val="24"/>
        </w:rPr>
        <w:t>ПОЛОЖЕНИЕ</w:t>
      </w:r>
    </w:p>
    <w:p w:rsidR="0026796E" w:rsidRDefault="0026796E" w:rsidP="0026796E">
      <w:pPr>
        <w:pStyle w:val="1"/>
        <w:jc w:val="center"/>
      </w:pPr>
      <w:r>
        <w:rPr>
          <w:rFonts w:ascii="Times New Roman" w:hAnsi="Times New Roman" w:cs="Times New Roman"/>
          <w:color w:val="3C3C3C"/>
          <w:spacing w:val="2"/>
          <w:sz w:val="24"/>
          <w:szCs w:val="24"/>
        </w:rPr>
        <w:t>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ИМУЩЕСТВА, ВКЛЮЧЕННОГО В ПЕРЕЧЕНЬ МУНИЦИПАЛЬНОГО ОБРАЗОВАНИЯ «ВОРОНОВОЛОГСКОЕ СЕЛЬСКОЕ ПОСЕЛЕНИЕ» БРАСОВСКОГО РАЙОНА    БРЯНСКОЙ ОБЛАСТИ И ПРЕДНАЗНАЧЕННОГО ДЛЯ ПРЕДОСТАВЛЕНИЯ ЕГО ВО ВЛАДЕНИЕ И (ИЛИ) В ПОЛЬЗОВАНИЕ НА ДОЛГОСРОЧНОЙ ОСНОВЕ СУБЪЕКТАМ МАЛОГО И СРЕДНЕГО ПРЕДПРИНИМАТЕЛЬСТВА И ФИЗИЧЕСКИМ ЛИЦАМ, НЕ ЯВЛЯЮЩИМИСЯ ИНДИВИДУАЛЬНЫМИ ПРЕДПРИНИМАТЕЛЯМИ И ПРИМЕНЯЮЩИЕ СПЕЦИАЛЬНЫЙ НАЛОГОВЫЙ РЕЖИМ "НАЛОГ НА ПРОФЕССИОНАЛЬНЫЙ ДОХОД"</w:t>
      </w:r>
    </w:p>
    <w:p w:rsidR="0026796E" w:rsidRDefault="0026796E" w:rsidP="0026796E">
      <w:pPr>
        <w:pStyle w:val="1"/>
        <w:jc w:val="center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26796E" w:rsidRDefault="0026796E" w:rsidP="0026796E">
      <w:pPr>
        <w:pStyle w:val="21"/>
        <w:numPr>
          <w:ilvl w:val="0"/>
          <w:numId w:val="1"/>
        </w:numPr>
        <w:shd w:val="clear" w:color="auto" w:fill="auto"/>
        <w:tabs>
          <w:tab w:val="left" w:pos="1249"/>
          <w:tab w:val="left" w:pos="4145"/>
        </w:tabs>
        <w:spacing w:after="265" w:line="274" w:lineRule="exact"/>
        <w:ind w:left="620" w:right="-141"/>
        <w:jc w:val="center"/>
      </w:pPr>
      <w:r>
        <w:rPr>
          <w:sz w:val="24"/>
          <w:szCs w:val="24"/>
        </w:rPr>
        <w:t>Общие положения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80"/>
        <w:jc w:val="both"/>
      </w:pPr>
      <w:r w:rsidRPr="009502BB">
        <w:rPr>
          <w:color w:val="auto"/>
          <w:sz w:val="24"/>
          <w:szCs w:val="24"/>
        </w:rPr>
        <w:t xml:space="preserve">Настоящее Положение о порядке и условиях предоставления в аренду </w:t>
      </w:r>
      <w:r w:rsidRPr="009502BB">
        <w:rPr>
          <w:color w:val="auto"/>
          <w:spacing w:val="2"/>
          <w:sz w:val="24"/>
          <w:szCs w:val="24"/>
        </w:rPr>
        <w:t xml:space="preserve">(в том числе льготы для субъектов малого и среднего предпринимательства, занимающихся социально значимыми видами деятельности) </w:t>
      </w:r>
      <w:r w:rsidRPr="009502BB">
        <w:rPr>
          <w:color w:val="auto"/>
          <w:sz w:val="24"/>
          <w:szCs w:val="24"/>
        </w:rPr>
        <w:t xml:space="preserve"> муниципального имущества, включенного в перечень </w:t>
      </w:r>
      <w:r w:rsidRPr="009502BB">
        <w:rPr>
          <w:color w:val="auto"/>
          <w:spacing w:val="2"/>
          <w:sz w:val="24"/>
          <w:szCs w:val="24"/>
        </w:rPr>
        <w:t>муниципального образования "</w:t>
      </w:r>
      <w:r>
        <w:rPr>
          <w:color w:val="auto"/>
          <w:spacing w:val="2"/>
          <w:sz w:val="24"/>
          <w:szCs w:val="24"/>
        </w:rPr>
        <w:t>Вороновологского</w:t>
      </w:r>
      <w:r w:rsidRPr="009502BB">
        <w:rPr>
          <w:color w:val="auto"/>
          <w:spacing w:val="2"/>
          <w:sz w:val="24"/>
          <w:szCs w:val="24"/>
        </w:rPr>
        <w:t xml:space="preserve">  сельского поселения" Брасовского района Брянской области(далее - Перечень) </w:t>
      </w:r>
      <w:r w:rsidRPr="009502BB">
        <w:rPr>
          <w:color w:val="auto"/>
          <w:sz w:val="24"/>
          <w:szCs w:val="24"/>
        </w:rPr>
        <w:t xml:space="preserve">и предназначенного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</w:t>
      </w:r>
      <w:r>
        <w:rPr>
          <w:sz w:val="24"/>
          <w:szCs w:val="24"/>
        </w:rPr>
        <w:t>поддержки субъектов малого и среднего предпринимательства (далее - организации инфраструктуры поддержки) и физическим лицам, не являющимися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 разработаны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27.11.2018 г. № 422-ФЗ, Федеральным законом от 24 июля 2007 г. № 209-ФЗ «О развитии малого и среднего предпринимательства в Российской Федерации», Федеральным законом от 22 июля 2007 г. № 159-ФЗ «Об особенностях отчуждения недвижимого имущества, находящегося в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  законодательные акты Российской Федерации».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80"/>
        <w:jc w:val="both"/>
      </w:pPr>
      <w:r>
        <w:rPr>
          <w:sz w:val="24"/>
          <w:szCs w:val="24"/>
        </w:rPr>
        <w:t>Арендодателем муниципального имущества, включенного в Перечень, выступает Вороновологская  сельская администрация Брасовского  района Брянской области (далее - Администрация).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80"/>
        <w:jc w:val="both"/>
      </w:pPr>
      <w:r>
        <w:rPr>
          <w:sz w:val="24"/>
          <w:szCs w:val="24"/>
        </w:rPr>
        <w:t>Арендаторами имущества, включенного в Перечень, могут быть:</w:t>
      </w: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1147"/>
        <w:jc w:val="both"/>
      </w:pPr>
      <w:r>
        <w:rPr>
          <w:sz w:val="24"/>
          <w:szCs w:val="24"/>
        </w:rPr>
        <w:t xml:space="preserve">а)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24.07.2007 </w:t>
      </w:r>
      <w:r>
        <w:rPr>
          <w:sz w:val="24"/>
          <w:szCs w:val="24"/>
        </w:rPr>
        <w:lastRenderedPageBreak/>
        <w:t>№209-ФЗ «О развитии малого и среднего предпринимательства в Российской Федерации»;</w:t>
      </w:r>
    </w:p>
    <w:p w:rsidR="0026796E" w:rsidRDefault="0026796E" w:rsidP="0026796E">
      <w:pPr>
        <w:pStyle w:val="21"/>
        <w:shd w:val="clear" w:color="auto" w:fill="auto"/>
        <w:spacing w:line="274" w:lineRule="exact"/>
        <w:ind w:left="40" w:right="-141" w:firstLine="580"/>
        <w:jc w:val="both"/>
      </w:pPr>
      <w:r>
        <w:rPr>
          <w:sz w:val="24"/>
          <w:szCs w:val="24"/>
        </w:rPr>
        <w:t>б)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и осуществляющие деятельность в соответствии с Федеральным законом от 24.07.2007 №209-ФЗ «О развитии малого и среднего предпринимательства в Российской Федерации».</w:t>
      </w:r>
    </w:p>
    <w:p w:rsidR="0026796E" w:rsidRDefault="0026796E" w:rsidP="0026796E">
      <w:pPr>
        <w:pStyle w:val="21"/>
        <w:shd w:val="clear" w:color="auto" w:fill="auto"/>
        <w:spacing w:line="274" w:lineRule="exact"/>
        <w:ind w:left="40" w:right="-141" w:firstLine="580"/>
        <w:jc w:val="both"/>
      </w:pPr>
      <w:r>
        <w:rPr>
          <w:sz w:val="24"/>
          <w:szCs w:val="24"/>
        </w:rPr>
        <w:t>в) физическим лицам, не являющимися индивидуальными предпринимателями и применяющие специальный налоговый режим "Налог на профессиональный доход".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80"/>
        <w:jc w:val="both"/>
      </w:pPr>
      <w:r>
        <w:rPr>
          <w:sz w:val="24"/>
          <w:szCs w:val="24"/>
        </w:rPr>
        <w:t>Арендаторами имущества не могут быть субъекты малого и среднего предпринимательства, перечисленные в пункте 3 статьи 14 Федерального закона от 24.07.2007 г. №209-ФЗ «О развитии малого и среднего предпринимательства в Российской Федерации».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left="0" w:right="-141" w:firstLine="567"/>
        <w:jc w:val="both"/>
      </w:pPr>
      <w:r>
        <w:rPr>
          <w:sz w:val="24"/>
          <w:szCs w:val="24"/>
        </w:rPr>
        <w:t>Имущество,  включенное  в  Перечень, не  может  быть  предоставлено  в  аренду субъектам  малого  и среднего  предпринимательства  в  случаях,  установленных   пунктом   5 статьи 14 Федерального закона от 24.07.2007 №209-ФЗ «О развитии малого и среднего предпринимательства в Российской Федерации».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60"/>
        <w:jc w:val="both"/>
      </w:pPr>
      <w:r>
        <w:rPr>
          <w:sz w:val="24"/>
          <w:szCs w:val="24"/>
        </w:rPr>
        <w:t>Заключение договора аренды имущества осуществляется по результатам торгов (конкурса, аукциона) на право заключения договора аренды в порядке, установленном федеральным законодательством, субъектам малого и среднего предпринимательства, организациям инфраструктуры поддержки физическим лицам, применяющие специальный налоговый режим, без проведения торгов субъектам малого и среднего предпринимательства в форме предоставления имущества в виде муниципальной  преференции установленном главой 5 Федерального закона от 26.07.2006 №135-Ф3 «О защите конкуренции».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60"/>
        <w:jc w:val="both"/>
      </w:pPr>
      <w:r>
        <w:rPr>
          <w:sz w:val="24"/>
          <w:szCs w:val="24"/>
        </w:rPr>
        <w:t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after="283" w:line="274" w:lineRule="exact"/>
        <w:ind w:left="40" w:right="-141" w:firstLine="560"/>
        <w:jc w:val="both"/>
      </w:pPr>
      <w:r>
        <w:rPr>
          <w:sz w:val="24"/>
          <w:szCs w:val="24"/>
        </w:rPr>
        <w:t>В отношении имущества, включенного в Перечень, использование 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приобретающим права владения и (или) пользования таким имуществом, и возможностью зачета понесенных расходов в счет арендной платы.</w:t>
      </w:r>
    </w:p>
    <w:p w:rsidR="0026796E" w:rsidRDefault="0026796E" w:rsidP="0026796E">
      <w:pPr>
        <w:pStyle w:val="21"/>
        <w:numPr>
          <w:ilvl w:val="0"/>
          <w:numId w:val="1"/>
        </w:numPr>
        <w:shd w:val="clear" w:color="auto" w:fill="auto"/>
        <w:tabs>
          <w:tab w:val="left" w:pos="1898"/>
        </w:tabs>
        <w:spacing w:after="265" w:line="220" w:lineRule="exact"/>
        <w:ind w:left="1600" w:right="-141"/>
        <w:jc w:val="both"/>
      </w:pPr>
      <w:r>
        <w:rPr>
          <w:sz w:val="24"/>
          <w:szCs w:val="24"/>
        </w:rPr>
        <w:t>Порядок предоставления в аренду муниципального имущества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60"/>
        <w:jc w:val="both"/>
      </w:pPr>
      <w:r>
        <w:rPr>
          <w:sz w:val="24"/>
          <w:szCs w:val="24"/>
        </w:rPr>
        <w:t>Имущество, включенное в Перечень, предоставляется:</w:t>
      </w:r>
    </w:p>
    <w:p w:rsidR="0026796E" w:rsidRDefault="0026796E" w:rsidP="0026796E">
      <w:pPr>
        <w:pStyle w:val="21"/>
        <w:shd w:val="clear" w:color="auto" w:fill="auto"/>
        <w:spacing w:line="274" w:lineRule="exact"/>
        <w:ind w:left="40" w:right="-141" w:firstLine="560"/>
        <w:jc w:val="both"/>
      </w:pPr>
      <w:r>
        <w:rPr>
          <w:sz w:val="24"/>
          <w:szCs w:val="24"/>
        </w:rPr>
        <w:t>а) по результатам проведения торгов на право заключения договора аренды.</w:t>
      </w:r>
    </w:p>
    <w:p w:rsidR="0026796E" w:rsidRDefault="0026796E" w:rsidP="0026796E">
      <w:pPr>
        <w:pStyle w:val="21"/>
        <w:shd w:val="clear" w:color="auto" w:fill="auto"/>
        <w:spacing w:line="274" w:lineRule="exact"/>
        <w:ind w:left="40" w:right="-141" w:firstLine="560"/>
        <w:jc w:val="both"/>
      </w:pPr>
      <w:r>
        <w:rPr>
          <w:sz w:val="24"/>
          <w:szCs w:val="24"/>
        </w:rPr>
        <w:t>Имущество, включенное в Перечень, предоставляется в аренду по результатам торгов направо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порядком, установленным Федеральным законом от 26.07.2006 №135-Ф3 «О защите конкуренции».</w:t>
      </w:r>
    </w:p>
    <w:p w:rsidR="0026796E" w:rsidRDefault="0026796E" w:rsidP="0026796E">
      <w:pPr>
        <w:pStyle w:val="21"/>
        <w:shd w:val="clear" w:color="auto" w:fill="auto"/>
        <w:tabs>
          <w:tab w:val="left" w:pos="4557"/>
        </w:tabs>
        <w:spacing w:line="274" w:lineRule="exact"/>
        <w:ind w:left="40" w:right="-141" w:firstLine="560"/>
        <w:jc w:val="both"/>
      </w:pPr>
      <w:r>
        <w:rPr>
          <w:sz w:val="24"/>
          <w:szCs w:val="24"/>
        </w:rPr>
        <w:t xml:space="preserve">Субъект малого и среднего предпринимательства, организации инфраструктуры поддержки и физические лица, применяющие специальный налоговый режим,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</w:t>
      </w:r>
      <w:r>
        <w:rPr>
          <w:sz w:val="24"/>
          <w:szCs w:val="24"/>
        </w:rPr>
        <w:lastRenderedPageBreak/>
        <w:t>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 от 24.07.2007 №209-ФЗ «О развитии малого и среднего предпринимательства в Российской Федерации»;</w:t>
      </w:r>
    </w:p>
    <w:p w:rsidR="0026796E" w:rsidRDefault="0026796E" w:rsidP="0026796E">
      <w:pPr>
        <w:pStyle w:val="21"/>
        <w:shd w:val="clear" w:color="auto" w:fill="auto"/>
        <w:spacing w:line="274" w:lineRule="exact"/>
        <w:ind w:left="40" w:right="-141" w:firstLine="560"/>
        <w:jc w:val="both"/>
      </w:pPr>
      <w:r>
        <w:rPr>
          <w:sz w:val="24"/>
          <w:szCs w:val="24"/>
        </w:rPr>
        <w:t>б) без проведения торгов в случаях, предусмотренных статьей 17.1 Федерального закона от 26.07.2006 №135-Ф3 «О защите конкуренции»;</w:t>
      </w:r>
    </w:p>
    <w:p w:rsidR="0026796E" w:rsidRDefault="0026796E" w:rsidP="0026796E">
      <w:pPr>
        <w:pStyle w:val="21"/>
        <w:shd w:val="clear" w:color="auto" w:fill="auto"/>
        <w:spacing w:line="274" w:lineRule="exact"/>
        <w:ind w:left="40" w:right="-141" w:firstLine="560"/>
        <w:jc w:val="both"/>
      </w:pPr>
      <w:r>
        <w:rPr>
          <w:sz w:val="24"/>
          <w:szCs w:val="24"/>
        </w:rPr>
        <w:t>в) без проведения торгов в случае предоставления муниципальной преференций в соответствии с главой 5 Федерального закона от 26.07.2006 №135-Ф3 «О защите конкуренции»;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60"/>
        <w:jc w:val="both"/>
      </w:pPr>
      <w:r>
        <w:rPr>
          <w:sz w:val="24"/>
          <w:szCs w:val="24"/>
        </w:rPr>
        <w:t>Принятие решений об организации и проведении торгов, заключение, изменение, расторжение договоров аренды имущества, включенного в Перечень, контроль за использованием имущества и поступлением арендной платы осуществляются Вороновологской сельской администрацией.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>Для принятия решения об организации и проведении торгов на право заключения договора аренды имущества, включенного в Перечень, субъект малого или среднего предпринимательства (организация инфраструктуры поддержки и физические лица, применяющие специальный налоговый режим) представляет в Администрацию следующие документы: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>заявление о предоставлении в аренду конкретного объекта муниципального имущества МО «Вороновологское сельского поселение» в письменном виде с указанием наименования заявителя, его юридического адреса, почтового адреса, по которому должен быть направлен ответ, целевого назначения и срока, на который предоставляется имущество (Приложение № 1).</w:t>
      </w:r>
    </w:p>
    <w:p w:rsidR="0026796E" w:rsidRDefault="0026796E" w:rsidP="0026796E">
      <w:pPr>
        <w:pStyle w:val="21"/>
        <w:numPr>
          <w:ilvl w:val="0"/>
          <w:numId w:val="3"/>
        </w:numPr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>Юридические лица к заявлению прилагают следующие документы: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>копии учредительных документов;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>заявление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>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26796E" w:rsidRDefault="0026796E" w:rsidP="0026796E">
      <w:pPr>
        <w:pStyle w:val="21"/>
        <w:numPr>
          <w:ilvl w:val="0"/>
          <w:numId w:val="3"/>
        </w:numPr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>Индивидуальные предприниматели к заявлению прилагают следующие документы: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>копию свидетельства о государственной регистрации предпринимателя;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>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>доверенность представителя (в случае представления документов доверенным лицом).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>Администрация в течение тридцати календарных дней со дня подачи заявления с приложением к нему документов в соответствии с пунктом 2.3 настоящего Порядка принимает одно из следующих решений:</w:t>
      </w:r>
    </w:p>
    <w:p w:rsidR="0026796E" w:rsidRDefault="0026796E" w:rsidP="0026796E">
      <w:pPr>
        <w:pStyle w:val="21"/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>а) о возможности предоставления испрашиваемого имущества в аренду без проведения торгов в случаях, предусмотренных статьей 17.1 Федерального закона от 26.07.2006 №135-Ф3 «О защите конкуренции»;</w:t>
      </w:r>
    </w:p>
    <w:p w:rsidR="0026796E" w:rsidRDefault="0026796E" w:rsidP="0026796E">
      <w:pPr>
        <w:pStyle w:val="21"/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>б) о возможности предоставления испрашиваемого имущества в аренду без проведения торгов в случаях, предусмотренных главой 5 Федерального закона от 26.07.2006 №135-Ф3 «О защите конкуренции»;</w:t>
      </w:r>
    </w:p>
    <w:p w:rsidR="0026796E" w:rsidRDefault="0026796E" w:rsidP="0026796E">
      <w:pPr>
        <w:pStyle w:val="21"/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 xml:space="preserve">в) о возможности предоставления испрашиваемого имущества исключительно по </w:t>
      </w:r>
      <w:r>
        <w:rPr>
          <w:sz w:val="24"/>
          <w:szCs w:val="24"/>
        </w:rPr>
        <w:lastRenderedPageBreak/>
        <w:t>результатам проведения торгов на право заключения договора аренды;</w:t>
      </w:r>
    </w:p>
    <w:p w:rsidR="0026796E" w:rsidRDefault="0026796E" w:rsidP="0026796E">
      <w:pPr>
        <w:pStyle w:val="21"/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>г) об отказе в предоставлении испрашиваемого имущества с указанием причин отказа.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>Уведомление о принятом решении направляется заявителю в течение пяти дней со дня его принятия.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>Основанием для отказа в организации и проведении торгов на право заключения договора аренды имущества, включенного в Перечень, являются</w:t>
      </w: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567"/>
        <w:jc w:val="both"/>
      </w:pPr>
      <w:r>
        <w:rPr>
          <w:sz w:val="24"/>
          <w:szCs w:val="24"/>
        </w:rPr>
        <w:t>а) несоответствие заявителя условиям отнесения к категории субъектов малого и среднего предпринимательства (организаций инфраструктуры поддержки и физическим лицам, применяющие специальный налоговый режим), установленным Федеральным законом от 24.07.2007 №209-ФЗ «О развитии малого и среднего предпринимательства в Российской Федерации»;</w:t>
      </w:r>
    </w:p>
    <w:p w:rsidR="0026796E" w:rsidRDefault="0026796E" w:rsidP="0026796E">
      <w:pPr>
        <w:pStyle w:val="21"/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>б) в случае, если субъект малого и среднего предпринимательства (организации инфраструктуры поддержки и физическим лицам, применяющие специальный налоговый режим), ранее владел и (или) пользовался муниципальным имуществом с нарушением условий договора аренды.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40"/>
        <w:jc w:val="both"/>
      </w:pPr>
      <w:r>
        <w:rPr>
          <w:sz w:val="24"/>
          <w:szCs w:val="24"/>
        </w:rPr>
        <w:t>В случае поступления заявлений о предоставлении в аренду имущества, включенного в Перечень, от нескольких заявителей, имеющих право на заключение договора аренды без проведения торгов, имущество, включенное в Перечень, предоставляется заявителю, заявление о предоставлении в аренду имущества, включенного в Перечень, которого поступило раньше.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В течение двух недель с момента принятия решения об организации и проведении торгов администрация разрабатывает и утверждает документацию об аукционе (конкурсную документацию), принимает решение о создании конкурсной (аукционной) комиссии, определении ее состава и порядка работы, назначении председателя комиссии, размещает на официальном сайте Администрации в сети Интернет для размещения информации о проведении торгов извещение о проведении торгов, либо привлекает для проведения торгов специализированную организацию.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Передача прав владения и (или) пользования имуществом осуществляется Администрацией.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after="283" w:line="274" w:lineRule="exact"/>
        <w:ind w:left="60" w:right="-141" w:firstLine="560"/>
        <w:jc w:val="both"/>
      </w:pPr>
      <w:r>
        <w:rPr>
          <w:sz w:val="24"/>
          <w:szCs w:val="24"/>
        </w:rPr>
        <w:t>По истечении срока действия договора аренды субъект малого и среднего предпринимательства, организации инфраструктуры поддержки и физические лица, применяющие специальный налоговый режим, обязаны возвратить Администрации муниципальное имущество по акту приема-передачи.</w:t>
      </w:r>
    </w:p>
    <w:p w:rsidR="0026796E" w:rsidRDefault="0026796E" w:rsidP="0026796E">
      <w:pPr>
        <w:pStyle w:val="21"/>
        <w:numPr>
          <w:ilvl w:val="0"/>
          <w:numId w:val="1"/>
        </w:numPr>
        <w:shd w:val="clear" w:color="auto" w:fill="auto"/>
        <w:tabs>
          <w:tab w:val="left" w:pos="2174"/>
        </w:tabs>
        <w:spacing w:after="265" w:line="220" w:lineRule="exact"/>
        <w:ind w:left="1880" w:right="-141"/>
        <w:jc w:val="both"/>
      </w:pPr>
      <w:r>
        <w:rPr>
          <w:sz w:val="24"/>
          <w:szCs w:val="24"/>
        </w:rPr>
        <w:t>Условия предоставления в аренду муниципального имущества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Начальный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определяются на основании независимой оценки определения рыночной стоимости объекта, проводимой в соответствии с законодательством, регулирующим оценочную деятельность в Российской Федерации.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Арендная плата за использование имущества, включенного в Перечень, взимается в денежной форме.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Льготы по арендной плате субъектам малого и среднего предпринимательства, занимающимся социально значимыми видами деятельности, устанавливаются в процентном соотношении к определенному (установленному) размеру арендной платы: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в первый год аренды - 40 процентов размера арендной платы;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во второй год аренды - 60 процентов арендной платы;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в третий год аренды - 80 процентов арендной платы;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в четвертый год аренды и далее - 100 процентов размера арендной платы.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 xml:space="preserve">Льготы по арендной плате за имущество, включенное в Перечень, </w:t>
      </w:r>
      <w:r>
        <w:rPr>
          <w:sz w:val="24"/>
          <w:szCs w:val="24"/>
        </w:rPr>
        <w:lastRenderedPageBreak/>
        <w:t>применяются при выполнении условия: имущество, передаваемое в аренду, используется для осуществления социально значимых видов деятельности.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Льготы по арендной плате не применяются, и арендная плата рассчитывается и взыскивается в полном объеме: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с того дня, с которого деятельность арендатора перестала соответствовать установленным требованиям отнесения к социально значимым видами деятельности;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Для предоставления льгот по арендной плате выделить следующие виды субъектов малого и среднего предпринимательства: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оказывающие парикмахерские и косметические услуги населению в сельской местности;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занимающиеся утилизацией и обработкой промышленных и бытовых отходов;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занимающиеся строительством и реконструкцией объектов социального назначения;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Брянской области, муниципальными программами (подпрограммами), приоритетными видами деятельности;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начинающие новый бизнес по направлениям деятельности, по которым оказывается государственная и муниципальная поддержка.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60" w:right="-141" w:firstLine="560"/>
        <w:jc w:val="both"/>
      </w:pPr>
      <w:r>
        <w:rPr>
          <w:sz w:val="24"/>
          <w:szCs w:val="24"/>
        </w:rPr>
        <w:t>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деятельности, установленный пунктом 3.6 настоящего Порядка.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20"/>
        <w:jc w:val="both"/>
      </w:pPr>
      <w:r>
        <w:rPr>
          <w:sz w:val="24"/>
          <w:szCs w:val="24"/>
        </w:rPr>
        <w:t>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40" w:right="-141" w:firstLine="520"/>
        <w:jc w:val="both"/>
      </w:pPr>
      <w:r>
        <w:rPr>
          <w:sz w:val="24"/>
          <w:szCs w:val="24"/>
        </w:rPr>
        <w:t>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26796E" w:rsidRDefault="0026796E" w:rsidP="0026796E">
      <w:pPr>
        <w:pStyle w:val="21"/>
        <w:numPr>
          <w:ilvl w:val="0"/>
          <w:numId w:val="2"/>
        </w:numPr>
        <w:shd w:val="clear" w:color="auto" w:fill="auto"/>
        <w:spacing w:line="274" w:lineRule="exact"/>
        <w:ind w:left="40" w:right="-141" w:firstLine="520"/>
        <w:jc w:val="both"/>
      </w:pPr>
      <w:r>
        <w:rPr>
          <w:sz w:val="24"/>
          <w:szCs w:val="24"/>
        </w:rPr>
        <w:t>об отказе в предоставлении льготы по арендной плате в случае, если вид субъекта предпринимательства не соответствует пункту 3.6 настоящего Порядка.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20"/>
        <w:jc w:val="both"/>
      </w:pPr>
      <w:r>
        <w:rPr>
          <w:sz w:val="24"/>
          <w:szCs w:val="24"/>
        </w:rPr>
        <w:t>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20"/>
        <w:jc w:val="both"/>
      </w:pPr>
      <w:r>
        <w:rPr>
          <w:sz w:val="24"/>
          <w:szCs w:val="24"/>
        </w:rPr>
        <w:t>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tabs>
          <w:tab w:val="right" w:pos="0"/>
        </w:tabs>
        <w:spacing w:line="274" w:lineRule="exact"/>
        <w:ind w:left="40" w:right="-141" w:firstLine="520"/>
        <w:jc w:val="both"/>
      </w:pPr>
      <w:r>
        <w:rPr>
          <w:sz w:val="24"/>
          <w:szCs w:val="24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№209-ФЗ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</w:t>
      </w:r>
      <w:r>
        <w:rPr>
          <w:sz w:val="24"/>
          <w:szCs w:val="24"/>
        </w:rPr>
        <w:tab/>
        <w:t>15 Федерального закона от 24.07.2007 №209-ФЗ «О развитии малого и среднего предпринимательства в Российской Федерации», договор аренды подлежит расторжению.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20"/>
        <w:jc w:val="both"/>
      </w:pPr>
      <w:r>
        <w:rPr>
          <w:sz w:val="24"/>
          <w:szCs w:val="24"/>
        </w:rPr>
        <w:t xml:space="preserve">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</w:t>
      </w:r>
      <w:r>
        <w:rPr>
          <w:sz w:val="24"/>
          <w:szCs w:val="24"/>
        </w:rPr>
        <w:lastRenderedPageBreak/>
        <w:t>малого и среднего предпринимательства, и о внесении изменений в отдельные законодательные акты Российской Федерации».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20"/>
        <w:jc w:val="both"/>
      </w:pPr>
      <w:r>
        <w:rPr>
          <w:sz w:val="24"/>
          <w:szCs w:val="24"/>
        </w:rPr>
        <w:t>Субъекты малого и среднего предпринимательства при возмездном отчуждении арендуемого ими недвижимого имущества, находящегося в муниципальной собственности, пользуются преимущественным правом на приобретение в собственность такого имущества в порядке и на условиях, установленных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6796E" w:rsidRDefault="0026796E" w:rsidP="0026796E">
      <w:pPr>
        <w:pStyle w:val="21"/>
        <w:numPr>
          <w:ilvl w:val="1"/>
          <w:numId w:val="1"/>
        </w:numPr>
        <w:shd w:val="clear" w:color="auto" w:fill="auto"/>
        <w:spacing w:line="274" w:lineRule="exact"/>
        <w:ind w:left="40" w:right="-141" w:firstLine="520"/>
        <w:jc w:val="both"/>
      </w:pPr>
      <w:r>
        <w:rPr>
          <w:sz w:val="24"/>
          <w:szCs w:val="24"/>
        </w:rPr>
        <w:t>Вопросы предоставления имущественной поддержки субъектам малого предпринимательства, не урегулированные настоящим Порядком, определяются действующим законодательством Российской Федерации.</w:t>
      </w: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both"/>
        <w:rPr>
          <w:sz w:val="24"/>
          <w:szCs w:val="24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left="7655"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left="7655"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left="7655"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left="7655"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left="7655"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right="-142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4" w:lineRule="exact"/>
        <w:ind w:left="7655" w:right="-142"/>
      </w:pPr>
      <w:r>
        <w:rPr>
          <w:sz w:val="20"/>
          <w:szCs w:val="20"/>
        </w:rPr>
        <w:t xml:space="preserve">Приложение № 1 </w:t>
      </w:r>
    </w:p>
    <w:p w:rsidR="0026796E" w:rsidRDefault="0026796E" w:rsidP="0026796E">
      <w:pPr>
        <w:pStyle w:val="2"/>
        <w:shd w:val="clear" w:color="auto" w:fill="auto"/>
        <w:spacing w:before="0" w:line="254" w:lineRule="exact"/>
        <w:ind w:left="7655" w:right="-142"/>
      </w:pPr>
      <w:r>
        <w:rPr>
          <w:sz w:val="20"/>
          <w:szCs w:val="20"/>
        </w:rPr>
        <w:t>к Положению</w:t>
      </w:r>
    </w:p>
    <w:p w:rsidR="0026796E" w:rsidRDefault="0026796E" w:rsidP="0026796E">
      <w:pPr>
        <w:pStyle w:val="2"/>
        <w:shd w:val="clear" w:color="auto" w:fill="auto"/>
        <w:spacing w:before="0" w:line="250" w:lineRule="exact"/>
        <w:ind w:right="-142"/>
        <w:jc w:val="center"/>
        <w:rPr>
          <w:sz w:val="20"/>
          <w:szCs w:val="20"/>
        </w:rPr>
      </w:pPr>
    </w:p>
    <w:p w:rsidR="0026796E" w:rsidRDefault="0026796E" w:rsidP="0026796E">
      <w:pPr>
        <w:pStyle w:val="2"/>
        <w:shd w:val="clear" w:color="auto" w:fill="auto"/>
        <w:spacing w:before="0" w:line="250" w:lineRule="exact"/>
        <w:ind w:right="-142"/>
        <w:jc w:val="center"/>
      </w:pPr>
    </w:p>
    <w:p w:rsidR="0026796E" w:rsidRDefault="0026796E" w:rsidP="0026796E">
      <w:pPr>
        <w:pStyle w:val="2"/>
        <w:shd w:val="clear" w:color="auto" w:fill="auto"/>
        <w:spacing w:before="0" w:after="637" w:line="250" w:lineRule="exact"/>
        <w:ind w:right="-141"/>
        <w:jc w:val="center"/>
      </w:pPr>
      <w:r>
        <w:rPr>
          <w:sz w:val="24"/>
          <w:szCs w:val="24"/>
        </w:rPr>
        <w:t>ФОРМА ЗАЯВЛЕНИЯ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26796E" w:rsidRDefault="0026796E" w:rsidP="0026796E">
      <w:pPr>
        <w:pStyle w:val="3"/>
        <w:shd w:val="clear" w:color="auto" w:fill="auto"/>
        <w:spacing w:before="0" w:after="304" w:line="240" w:lineRule="auto"/>
        <w:ind w:left="3969" w:right="-141"/>
        <w:jc w:val="both"/>
      </w:pPr>
      <w:r>
        <w:rPr>
          <w:rFonts w:ascii="Times New Roman" w:hAnsi="Times New Roman" w:cs="Times New Roman"/>
          <w:sz w:val="18"/>
          <w:szCs w:val="18"/>
        </w:rPr>
        <w:t>(наименование, место нахождения, почтовый адрес юридического лица, фамилия, имя, отчество, место жительства индивидуального предпринимателя)</w:t>
      </w:r>
    </w:p>
    <w:p w:rsidR="0026796E" w:rsidRDefault="0026796E" w:rsidP="0026796E">
      <w:pPr>
        <w:pStyle w:val="21"/>
        <w:shd w:val="clear" w:color="auto" w:fill="auto"/>
        <w:spacing w:line="274" w:lineRule="exact"/>
        <w:ind w:right="-141" w:firstLine="0"/>
        <w:jc w:val="center"/>
      </w:pPr>
      <w:r>
        <w:t>Заявление</w:t>
      </w:r>
    </w:p>
    <w:p w:rsidR="0026796E" w:rsidRDefault="0026796E" w:rsidP="0026796E">
      <w:pPr>
        <w:pStyle w:val="21"/>
        <w:shd w:val="clear" w:color="auto" w:fill="auto"/>
        <w:spacing w:line="274" w:lineRule="exact"/>
        <w:ind w:left="120" w:right="-141" w:firstLine="0"/>
        <w:jc w:val="right"/>
      </w:pPr>
      <w:r>
        <w:t>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</w:t>
      </w:r>
    </w:p>
    <w:p w:rsidR="0026796E" w:rsidRDefault="0026796E" w:rsidP="0026796E">
      <w:pPr>
        <w:pStyle w:val="21"/>
        <w:shd w:val="clear" w:color="auto" w:fill="auto"/>
        <w:spacing w:after="219" w:line="274" w:lineRule="exact"/>
        <w:ind w:right="-141" w:firstLine="0"/>
        <w:jc w:val="center"/>
      </w:pPr>
      <w:r>
        <w:t>среднего предпринимательства)</w:t>
      </w:r>
    </w:p>
    <w:p w:rsidR="0026796E" w:rsidRDefault="0026796E" w:rsidP="0026796E">
      <w:pPr>
        <w:pStyle w:val="21"/>
        <w:shd w:val="clear" w:color="auto" w:fill="auto"/>
        <w:spacing w:line="240" w:lineRule="auto"/>
        <w:ind w:right="-142" w:firstLine="0"/>
        <w:jc w:val="both"/>
      </w:pPr>
      <w:r>
        <w:t>____________________________________________________________________________________</w:t>
      </w:r>
    </w:p>
    <w:p w:rsidR="0026796E" w:rsidRDefault="0026796E" w:rsidP="0026796E">
      <w:pPr>
        <w:pStyle w:val="3"/>
        <w:shd w:val="clear" w:color="auto" w:fill="auto"/>
        <w:spacing w:before="0" w:after="0" w:line="240" w:lineRule="auto"/>
        <w:ind w:right="-142"/>
      </w:pPr>
      <w:r>
        <w:rPr>
          <w:rFonts w:ascii="Times New Roman" w:hAnsi="Times New Roman" w:cs="Times New Roman"/>
        </w:rPr>
        <w:t>(наименование, организационно-правовая форма юридического лица, фамилия, имя, отчество, паспортные данные индивидуального</w:t>
      </w:r>
    </w:p>
    <w:p w:rsidR="0026796E" w:rsidRDefault="0026796E" w:rsidP="0026796E">
      <w:pPr>
        <w:pStyle w:val="3"/>
        <w:shd w:val="clear" w:color="auto" w:fill="auto"/>
        <w:spacing w:before="0" w:after="0" w:line="240" w:lineRule="auto"/>
        <w:ind w:right="-142"/>
      </w:pPr>
      <w:r>
        <w:t>предпринимателя)</w:t>
      </w:r>
    </w:p>
    <w:p w:rsidR="0026796E" w:rsidRDefault="0026796E" w:rsidP="0026796E">
      <w:pPr>
        <w:pStyle w:val="a5"/>
        <w:tabs>
          <w:tab w:val="center" w:leader="underscore" w:pos="9183"/>
        </w:tabs>
        <w:spacing w:before="0"/>
        <w:ind w:left="20" w:right="-141"/>
      </w:pPr>
      <w:r>
        <w:fldChar w:fldCharType="begin"/>
      </w:r>
      <w:r>
        <w:instrText>TOC \z \o "1-5" \h</w:instrText>
      </w:r>
      <w:r>
        <w:fldChar w:fldCharType="separate"/>
      </w:r>
      <w:r>
        <w:t xml:space="preserve">в лице </w:t>
      </w:r>
      <w:r>
        <w:tab/>
        <w:t xml:space="preserve"> ,</w:t>
      </w:r>
    </w:p>
    <w:p w:rsidR="0026796E" w:rsidRDefault="0026796E" w:rsidP="0026796E">
      <w:pPr>
        <w:pStyle w:val="a5"/>
        <w:shd w:val="clear" w:color="auto" w:fill="auto"/>
        <w:tabs>
          <w:tab w:val="left" w:leader="underscore" w:pos="8166"/>
        </w:tabs>
        <w:spacing w:before="0" w:after="240"/>
        <w:ind w:left="20" w:right="-141"/>
      </w:pPr>
      <w:r>
        <w:t>просит предоставить в аренду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>
        <w:tab/>
      </w:r>
    </w:p>
    <w:p w:rsidR="0026796E" w:rsidRDefault="0026796E" w:rsidP="0026796E">
      <w:pPr>
        <w:pStyle w:val="a5"/>
        <w:shd w:val="clear" w:color="auto" w:fill="auto"/>
        <w:tabs>
          <w:tab w:val="right" w:leader="underscore" w:pos="9351"/>
        </w:tabs>
        <w:spacing w:before="0"/>
        <w:ind w:left="20" w:right="-141"/>
      </w:pPr>
      <w:r>
        <w:t>расположенное по адресу:</w:t>
      </w:r>
      <w:r>
        <w:tab/>
        <w:t>,</w:t>
      </w:r>
    </w:p>
    <w:p w:rsidR="0026796E" w:rsidRDefault="0026796E" w:rsidP="0026796E">
      <w:pPr>
        <w:pStyle w:val="a5"/>
        <w:shd w:val="clear" w:color="auto" w:fill="auto"/>
        <w:tabs>
          <w:tab w:val="right" w:leader="underscore" w:pos="5281"/>
          <w:tab w:val="left" w:pos="5433"/>
          <w:tab w:val="center" w:leader="underscore" w:pos="9183"/>
        </w:tabs>
        <w:spacing w:before="0"/>
        <w:ind w:left="20" w:right="-141"/>
      </w:pPr>
      <w:r>
        <w:t>кадастровый номер</w:t>
      </w:r>
      <w:r>
        <w:tab/>
        <w:t>,</w:t>
      </w:r>
      <w:r>
        <w:tab/>
        <w:t>сроком на</w:t>
      </w:r>
      <w:r>
        <w:tab/>
        <w:t>.</w:t>
      </w:r>
      <w:r>
        <w:fldChar w:fldCharType="end"/>
      </w:r>
    </w:p>
    <w:p w:rsidR="0026796E" w:rsidRDefault="0026796E" w:rsidP="0026796E">
      <w:pPr>
        <w:pStyle w:val="21"/>
        <w:shd w:val="clear" w:color="auto" w:fill="auto"/>
        <w:tabs>
          <w:tab w:val="right" w:leader="underscore" w:pos="5281"/>
          <w:tab w:val="left" w:pos="5433"/>
          <w:tab w:val="center" w:leader="underscore" w:pos="9183"/>
        </w:tabs>
        <w:spacing w:after="219" w:line="274" w:lineRule="exact"/>
        <w:ind w:left="20" w:right="-141" w:firstLine="580"/>
        <w:jc w:val="both"/>
      </w:pPr>
      <w:r>
        <w:t>Настоящим подтверждаю, что решения о ликвидации юридического лица или решения арбитражного суда о признании банкротом и об открытии конкурсного производства и решения о приостановлении деятельности в порядке, предусмотренном Кодексом Российской Федерации об административных правонарушениях, на день подачи заявления о предоставлении в аренду имущества, включенного в перечень имущества, в отношении</w:t>
      </w:r>
    </w:p>
    <w:p w:rsidR="0026796E" w:rsidRDefault="0026796E" w:rsidP="0026796E">
      <w:pPr>
        <w:pStyle w:val="21"/>
        <w:shd w:val="clear" w:color="auto" w:fill="auto"/>
        <w:spacing w:line="274" w:lineRule="exact"/>
        <w:ind w:left="20" w:right="-142" w:hanging="20"/>
        <w:jc w:val="both"/>
      </w:pPr>
      <w:r>
        <w:t>_____________________________________________________________________________________</w:t>
      </w:r>
    </w:p>
    <w:p w:rsidR="0026796E" w:rsidRDefault="0026796E" w:rsidP="0026796E">
      <w:pPr>
        <w:pStyle w:val="3"/>
        <w:shd w:val="clear" w:color="auto" w:fill="auto"/>
        <w:spacing w:before="0" w:after="0" w:line="150" w:lineRule="exact"/>
        <w:ind w:right="-142"/>
      </w:pPr>
      <w:r>
        <w:rPr>
          <w:rFonts w:ascii="Times New Roman" w:hAnsi="Times New Roman" w:cs="Times New Roman"/>
        </w:rPr>
        <w:t>(наименование, организационно-правовая форма юридического лица, фамилия, имя, отчество, паспортные данные индивидуального</w:t>
      </w:r>
    </w:p>
    <w:p w:rsidR="0026796E" w:rsidRDefault="0026796E" w:rsidP="0026796E">
      <w:pPr>
        <w:pStyle w:val="3"/>
        <w:shd w:val="clear" w:color="auto" w:fill="auto"/>
        <w:spacing w:before="0" w:after="0" w:line="150" w:lineRule="exact"/>
        <w:ind w:right="-142"/>
      </w:pPr>
      <w:r>
        <w:rPr>
          <w:rFonts w:ascii="Times New Roman" w:hAnsi="Times New Roman" w:cs="Times New Roman"/>
        </w:rPr>
        <w:t>предпринимателя)</w:t>
      </w:r>
    </w:p>
    <w:p w:rsidR="0026796E" w:rsidRDefault="0026796E" w:rsidP="0026796E">
      <w:pPr>
        <w:pStyle w:val="21"/>
        <w:shd w:val="clear" w:color="auto" w:fill="auto"/>
        <w:spacing w:after="210" w:line="220" w:lineRule="exact"/>
        <w:ind w:left="20" w:right="-141" w:firstLine="0"/>
        <w:jc w:val="both"/>
      </w:pPr>
      <w:r>
        <w:t>не принимались.</w:t>
      </w:r>
    </w:p>
    <w:p w:rsidR="0026796E" w:rsidRDefault="0026796E" w:rsidP="0026796E">
      <w:pPr>
        <w:pStyle w:val="21"/>
        <w:shd w:val="clear" w:color="auto" w:fill="auto"/>
        <w:spacing w:after="245" w:line="274" w:lineRule="exact"/>
        <w:ind w:left="20" w:right="-141" w:firstLine="580"/>
        <w:jc w:val="both"/>
      </w:pPr>
      <w:r>
        <w:t>В соответствии с Федеральным законом от 27.07.2006 №152-ФЗ «О персональных данных» даю согласие на обработку Вороновологской сельской  администрацией Брасовского района содержащихся в данном заявлении и приложениях к нему моих персональных данных.</w:t>
      </w:r>
    </w:p>
    <w:p w:rsidR="0026796E" w:rsidRDefault="0026796E" w:rsidP="0026796E">
      <w:pPr>
        <w:pStyle w:val="a6"/>
        <w:shd w:val="clear" w:color="auto" w:fill="auto"/>
        <w:spacing w:line="220" w:lineRule="exact"/>
        <w:ind w:right="-141"/>
      </w:pPr>
      <w:r>
        <w:t>Приложения: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86"/>
        <w:gridCol w:w="2592"/>
        <w:gridCol w:w="653"/>
        <w:gridCol w:w="877"/>
      </w:tblGrid>
      <w:tr w:rsidR="0026796E" w:rsidTr="00100F3C">
        <w:trPr>
          <w:trHeight w:hRule="exact" w:val="178"/>
        </w:trPr>
        <w:tc>
          <w:tcPr>
            <w:tcW w:w="2286" w:type="dxa"/>
            <w:shd w:val="clear" w:color="auto" w:fill="FFFFFF"/>
            <w:vAlign w:val="bottom"/>
            <w:hideMark/>
          </w:tcPr>
          <w:p w:rsidR="0026796E" w:rsidRDefault="0026796E" w:rsidP="00100F3C">
            <w:pPr>
              <w:pStyle w:val="21"/>
              <w:shd w:val="clear" w:color="auto" w:fill="auto"/>
              <w:spacing w:line="220" w:lineRule="exact"/>
              <w:ind w:left="40" w:right="-141" w:firstLine="0"/>
            </w:pPr>
            <w:r>
              <w:t>1</w:t>
            </w:r>
            <w:r>
              <w:rPr>
                <w:rStyle w:val="LucidaSansUnicode"/>
              </w:rPr>
              <w:t>.</w:t>
            </w:r>
          </w:p>
        </w:tc>
        <w:tc>
          <w:tcPr>
            <w:tcW w:w="2592" w:type="dxa"/>
            <w:shd w:val="clear" w:color="auto" w:fill="FFFFFF"/>
            <w:vAlign w:val="bottom"/>
            <w:hideMark/>
          </w:tcPr>
          <w:p w:rsidR="0026796E" w:rsidRDefault="0026796E" w:rsidP="00100F3C">
            <w:pPr>
              <w:pStyle w:val="21"/>
              <w:shd w:val="clear" w:color="auto" w:fill="auto"/>
              <w:spacing w:line="220" w:lineRule="exact"/>
              <w:ind w:left="2120" w:right="-141" w:firstLine="0"/>
            </w:pPr>
            <w:r>
              <w:t>на</w:t>
            </w:r>
          </w:p>
        </w:tc>
        <w:tc>
          <w:tcPr>
            <w:tcW w:w="653" w:type="dxa"/>
            <w:shd w:val="clear" w:color="auto" w:fill="FFFFFF"/>
            <w:vAlign w:val="bottom"/>
            <w:hideMark/>
          </w:tcPr>
          <w:p w:rsidR="0026796E" w:rsidRDefault="0026796E" w:rsidP="00100F3C">
            <w:pPr>
              <w:pStyle w:val="21"/>
              <w:shd w:val="clear" w:color="auto" w:fill="auto"/>
              <w:spacing w:line="220" w:lineRule="exact"/>
              <w:ind w:right="-141" w:firstLine="0"/>
              <w:jc w:val="right"/>
            </w:pPr>
            <w:r>
              <w:t>л. в</w:t>
            </w:r>
          </w:p>
        </w:tc>
        <w:tc>
          <w:tcPr>
            <w:tcW w:w="877" w:type="dxa"/>
            <w:shd w:val="clear" w:color="auto" w:fill="FFFFFF"/>
            <w:vAlign w:val="bottom"/>
            <w:hideMark/>
          </w:tcPr>
          <w:p w:rsidR="0026796E" w:rsidRDefault="0026796E" w:rsidP="00100F3C">
            <w:pPr>
              <w:pStyle w:val="21"/>
              <w:shd w:val="clear" w:color="auto" w:fill="auto"/>
              <w:spacing w:line="220" w:lineRule="exact"/>
              <w:ind w:right="-141" w:firstLine="0"/>
              <w:jc w:val="right"/>
            </w:pPr>
            <w:r>
              <w:t>экз.;</w:t>
            </w:r>
          </w:p>
        </w:tc>
      </w:tr>
      <w:tr w:rsidR="0026796E" w:rsidTr="00100F3C">
        <w:trPr>
          <w:trHeight w:hRule="exact" w:val="278"/>
        </w:trPr>
        <w:tc>
          <w:tcPr>
            <w:tcW w:w="2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796E" w:rsidRDefault="0026796E" w:rsidP="00100F3C">
            <w:pPr>
              <w:pStyle w:val="21"/>
              <w:shd w:val="clear" w:color="auto" w:fill="auto"/>
              <w:spacing w:line="220" w:lineRule="exact"/>
              <w:ind w:left="40" w:right="-141" w:firstLine="0"/>
            </w:pPr>
            <w:r>
              <w:t>2.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796E" w:rsidRDefault="0026796E" w:rsidP="00100F3C">
            <w:pPr>
              <w:pStyle w:val="21"/>
              <w:shd w:val="clear" w:color="auto" w:fill="auto"/>
              <w:spacing w:line="220" w:lineRule="exact"/>
              <w:ind w:left="2120" w:right="-141" w:firstLine="0"/>
            </w:pPr>
            <w:r>
              <w:t>на</w:t>
            </w:r>
          </w:p>
        </w:tc>
        <w:tc>
          <w:tcPr>
            <w:tcW w:w="653" w:type="dxa"/>
            <w:shd w:val="clear" w:color="auto" w:fill="FFFFFF"/>
            <w:vAlign w:val="bottom"/>
            <w:hideMark/>
          </w:tcPr>
          <w:p w:rsidR="0026796E" w:rsidRDefault="0026796E" w:rsidP="00100F3C">
            <w:pPr>
              <w:pStyle w:val="21"/>
              <w:shd w:val="clear" w:color="auto" w:fill="auto"/>
              <w:spacing w:line="220" w:lineRule="exact"/>
              <w:ind w:right="-141" w:firstLine="0"/>
              <w:jc w:val="right"/>
            </w:pPr>
            <w:r>
              <w:t>л. в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796E" w:rsidRDefault="0026796E" w:rsidP="00100F3C">
            <w:pPr>
              <w:pStyle w:val="21"/>
              <w:shd w:val="clear" w:color="auto" w:fill="auto"/>
              <w:spacing w:line="220" w:lineRule="exact"/>
              <w:ind w:right="-141" w:firstLine="0"/>
              <w:jc w:val="right"/>
            </w:pPr>
            <w:r>
              <w:t>экз.;</w:t>
            </w:r>
          </w:p>
        </w:tc>
      </w:tr>
      <w:tr w:rsidR="0026796E" w:rsidTr="00100F3C">
        <w:trPr>
          <w:trHeight w:hRule="exact" w:val="278"/>
        </w:trPr>
        <w:tc>
          <w:tcPr>
            <w:tcW w:w="2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796E" w:rsidRDefault="0026796E" w:rsidP="00100F3C">
            <w:pPr>
              <w:pStyle w:val="21"/>
              <w:shd w:val="clear" w:color="auto" w:fill="auto"/>
              <w:spacing w:line="220" w:lineRule="exact"/>
              <w:ind w:left="40" w:right="-141" w:firstLine="0"/>
            </w:pPr>
            <w:r>
              <w:t>3.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796E" w:rsidRDefault="0026796E" w:rsidP="00100F3C">
            <w:pPr>
              <w:pStyle w:val="21"/>
              <w:shd w:val="clear" w:color="auto" w:fill="auto"/>
              <w:spacing w:line="220" w:lineRule="exact"/>
              <w:ind w:left="2120" w:right="-141" w:firstLine="0"/>
            </w:pPr>
            <w:r>
              <w:t>на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796E" w:rsidRDefault="0026796E" w:rsidP="00100F3C">
            <w:pPr>
              <w:pStyle w:val="21"/>
              <w:shd w:val="clear" w:color="auto" w:fill="auto"/>
              <w:spacing w:line="220" w:lineRule="exact"/>
              <w:ind w:right="-141" w:firstLine="0"/>
              <w:jc w:val="right"/>
            </w:pPr>
            <w:r>
              <w:t>л. в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6796E" w:rsidRDefault="0026796E" w:rsidP="00100F3C">
            <w:pPr>
              <w:pStyle w:val="21"/>
              <w:shd w:val="clear" w:color="auto" w:fill="auto"/>
              <w:spacing w:line="220" w:lineRule="exact"/>
              <w:ind w:right="-141" w:firstLine="0"/>
              <w:jc w:val="right"/>
            </w:pPr>
            <w:r>
              <w:t>экз.;</w:t>
            </w:r>
          </w:p>
        </w:tc>
      </w:tr>
      <w:tr w:rsidR="0026796E" w:rsidTr="00100F3C">
        <w:trPr>
          <w:trHeight w:hRule="exact" w:val="288"/>
        </w:trPr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6796E" w:rsidRDefault="0026796E" w:rsidP="00100F3C">
            <w:pPr>
              <w:pStyle w:val="21"/>
              <w:shd w:val="clear" w:color="auto" w:fill="auto"/>
              <w:spacing w:line="220" w:lineRule="exact"/>
              <w:ind w:left="40" w:right="-141" w:firstLine="0"/>
            </w:pPr>
            <w:r>
              <w:t>4.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6796E" w:rsidRDefault="0026796E" w:rsidP="00100F3C">
            <w:pPr>
              <w:pStyle w:val="21"/>
              <w:shd w:val="clear" w:color="auto" w:fill="auto"/>
              <w:spacing w:line="220" w:lineRule="exact"/>
              <w:ind w:left="2120" w:right="-141" w:firstLine="0"/>
            </w:pPr>
            <w:r>
              <w:t>на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6796E" w:rsidRDefault="0026796E" w:rsidP="00100F3C">
            <w:pPr>
              <w:pStyle w:val="21"/>
              <w:shd w:val="clear" w:color="auto" w:fill="auto"/>
              <w:spacing w:line="220" w:lineRule="exact"/>
              <w:ind w:right="-141" w:firstLine="0"/>
              <w:jc w:val="right"/>
            </w:pPr>
            <w:r>
              <w:t>л. 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6796E" w:rsidRDefault="0026796E" w:rsidP="00100F3C">
            <w:pPr>
              <w:pStyle w:val="21"/>
              <w:shd w:val="clear" w:color="auto" w:fill="auto"/>
              <w:spacing w:line="220" w:lineRule="exact"/>
              <w:ind w:right="-141" w:firstLine="0"/>
              <w:jc w:val="right"/>
            </w:pPr>
            <w:r>
              <w:t>экз.</w:t>
            </w:r>
          </w:p>
        </w:tc>
      </w:tr>
    </w:tbl>
    <w:p w:rsidR="0026796E" w:rsidRDefault="0026796E" w:rsidP="0026796E">
      <w:pPr>
        <w:ind w:right="-141"/>
        <w:rPr>
          <w:sz w:val="2"/>
          <w:szCs w:val="2"/>
        </w:rPr>
      </w:pPr>
    </w:p>
    <w:p w:rsidR="0026796E" w:rsidRDefault="0026796E" w:rsidP="0026796E">
      <w:pPr>
        <w:pStyle w:val="21"/>
        <w:shd w:val="clear" w:color="auto" w:fill="auto"/>
        <w:spacing w:line="240" w:lineRule="auto"/>
        <w:ind w:left="1599" w:right="-142" w:firstLine="0"/>
        <w:rPr>
          <w:sz w:val="2"/>
          <w:szCs w:val="2"/>
        </w:rPr>
      </w:pPr>
    </w:p>
    <w:p w:rsidR="0026796E" w:rsidRDefault="0026796E" w:rsidP="0026796E">
      <w:pPr>
        <w:pStyle w:val="21"/>
        <w:shd w:val="clear" w:color="auto" w:fill="auto"/>
        <w:spacing w:line="240" w:lineRule="auto"/>
        <w:ind w:left="1599" w:right="-142" w:firstLine="0"/>
      </w:pPr>
      <w:r>
        <w:t>__________________</w:t>
      </w:r>
    </w:p>
    <w:p w:rsidR="0026796E" w:rsidRDefault="0026796E" w:rsidP="0026796E">
      <w:pPr>
        <w:pStyle w:val="21"/>
        <w:shd w:val="clear" w:color="auto" w:fill="auto"/>
        <w:spacing w:line="240" w:lineRule="auto"/>
        <w:ind w:left="1600" w:firstLine="0"/>
      </w:pPr>
      <w:r>
        <w:t>(дата)</w:t>
      </w:r>
    </w:p>
    <w:p w:rsidR="0026796E" w:rsidRDefault="0026796E" w:rsidP="0026796E">
      <w:pPr>
        <w:pStyle w:val="21"/>
        <w:shd w:val="clear" w:color="auto" w:fill="auto"/>
        <w:spacing w:line="240" w:lineRule="auto"/>
        <w:ind w:left="1600" w:firstLine="0"/>
      </w:pPr>
    </w:p>
    <w:p w:rsidR="0026796E" w:rsidRDefault="0026796E" w:rsidP="0026796E">
      <w:pPr>
        <w:pStyle w:val="21"/>
        <w:shd w:val="clear" w:color="auto" w:fill="auto"/>
        <w:spacing w:line="240" w:lineRule="auto"/>
        <w:ind w:firstLine="0"/>
      </w:pPr>
      <w:r>
        <w:t xml:space="preserve">                ___________________</w:t>
      </w:r>
    </w:p>
    <w:p w:rsidR="0026796E" w:rsidRDefault="0026796E" w:rsidP="0026796E">
      <w:pPr>
        <w:pStyle w:val="21"/>
        <w:shd w:val="clear" w:color="auto" w:fill="auto"/>
        <w:spacing w:line="240" w:lineRule="auto"/>
        <w:ind w:left="2300"/>
      </w:pPr>
      <w:r>
        <w:t>(должность, подпись)</w:t>
      </w:r>
    </w:p>
    <w:p w:rsidR="00DB3826" w:rsidRDefault="00DB3826"/>
    <w:sectPr w:rsidR="00DB3826" w:rsidSect="00DB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2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12F21304"/>
    <w:multiLevelType w:val="hybridMultilevel"/>
    <w:tmpl w:val="118C88EE"/>
    <w:lvl w:ilvl="0" w:tplc="E98890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796E"/>
    <w:rsid w:val="0026796E"/>
    <w:rsid w:val="00DB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7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796E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rsid w:val="00267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26796E"/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679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26796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rsid w:val="0026796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">
    <w:name w:val="Основной текст (2)"/>
    <w:basedOn w:val="a"/>
    <w:link w:val="20"/>
    <w:rsid w:val="0026796E"/>
    <w:pPr>
      <w:widowControl w:val="0"/>
      <w:shd w:val="clear" w:color="auto" w:fill="FFFFFF"/>
      <w:suppressAutoHyphens/>
      <w:spacing w:before="240" w:after="0" w:line="29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21">
    <w:name w:val="Основной текст2"/>
    <w:basedOn w:val="a"/>
    <w:rsid w:val="0026796E"/>
    <w:pPr>
      <w:widowControl w:val="0"/>
      <w:shd w:val="clear" w:color="auto" w:fill="FFFFFF"/>
      <w:suppressAutoHyphens/>
      <w:spacing w:after="0" w:line="240" w:lineRule="atLeast"/>
      <w:ind w:hanging="136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3">
    <w:name w:val="Основной текст (3)"/>
    <w:basedOn w:val="a"/>
    <w:rsid w:val="0026796E"/>
    <w:pPr>
      <w:widowControl w:val="0"/>
      <w:shd w:val="clear" w:color="auto" w:fill="FFFFFF"/>
      <w:suppressAutoHyphens/>
      <w:spacing w:before="660" w:after="300" w:line="278" w:lineRule="exact"/>
      <w:jc w:val="center"/>
    </w:pPr>
    <w:rPr>
      <w:rFonts w:ascii="Corbel" w:eastAsia="Times New Roman" w:hAnsi="Corbel" w:cs="Corbel"/>
      <w:sz w:val="15"/>
      <w:szCs w:val="15"/>
      <w:lang w:eastAsia="ru-RU"/>
    </w:rPr>
  </w:style>
  <w:style w:type="paragraph" w:customStyle="1" w:styleId="a5">
    <w:name w:val="Оглавление"/>
    <w:basedOn w:val="a"/>
    <w:rsid w:val="0026796E"/>
    <w:pPr>
      <w:widowControl w:val="0"/>
      <w:shd w:val="clear" w:color="auto" w:fill="FFFFFF"/>
      <w:suppressAutoHyphens/>
      <w:spacing w:before="240" w:after="0" w:line="274" w:lineRule="exact"/>
      <w:jc w:val="both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a6">
    <w:name w:val="Подпись к таблице"/>
    <w:basedOn w:val="a"/>
    <w:rsid w:val="0026796E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LucidaSansUnicode">
    <w:name w:val="Основной текст + Lucida Sans Unicode"/>
    <w:basedOn w:val="a0"/>
    <w:rsid w:val="0026796E"/>
    <w:rPr>
      <w:rFonts w:ascii="Lucida Sans Unicode" w:hAnsi="Lucida Sans Unicode" w:cs="Lucida Sans Unicode" w:hint="default"/>
      <w:strike w:val="0"/>
      <w:dstrike w:val="0"/>
      <w:color w:val="000000"/>
      <w:spacing w:val="0"/>
      <w:w w:val="10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20">
    <w:name w:val="Основной текст (2)_"/>
    <w:link w:val="2"/>
    <w:rsid w:val="002679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sadmin.org/dobri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3438</Words>
  <Characters>19603</Characters>
  <Application>Microsoft Office Word</Application>
  <DocSecurity>0</DocSecurity>
  <Lines>163</Lines>
  <Paragraphs>45</Paragraphs>
  <ScaleCrop>false</ScaleCrop>
  <Company/>
  <LinksUpToDate>false</LinksUpToDate>
  <CharactersWithSpaces>22996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</cp:revision>
  <dcterms:created xsi:type="dcterms:W3CDTF">2022-04-21T07:33:00Z</dcterms:created>
  <dcterms:modified xsi:type="dcterms:W3CDTF">2022-04-21T07:33:00Z</dcterms:modified>
</cp:coreProperties>
</file>